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287F" w:rsidRPr="008C287F" w:rsidRDefault="008C287F" w:rsidP="008C28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bookmarkStart w:id="0" w:name="_GoBack"/>
      <w:r w:rsidRPr="008C287F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ВСЕРОССИЙСКАЯ ОЛИМПИАДА ШКОЛЬНИКОВ </w:t>
      </w:r>
    </w:p>
    <w:p w:rsidR="008C287F" w:rsidRPr="008C287F" w:rsidRDefault="008C287F" w:rsidP="008C28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8C287F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ПО 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МХК (мировой художественной культуре)</w:t>
      </w:r>
      <w:r w:rsidRPr="008C287F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.  2021-2022 учебный год </w:t>
      </w:r>
    </w:p>
    <w:p w:rsidR="008C287F" w:rsidRPr="008C287F" w:rsidRDefault="008C287F" w:rsidP="008C28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8C287F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ШКОЛЬНЫЙ ЭТАП.</w:t>
      </w:r>
    </w:p>
    <w:p w:rsidR="008C287F" w:rsidRPr="008C287F" w:rsidRDefault="008C287F" w:rsidP="008C287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eastAsia="en-US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  <w:lang w:eastAsia="en-US"/>
        </w:rPr>
        <w:t>5-6</w:t>
      </w:r>
      <w:r w:rsidRPr="008C287F">
        <w:rPr>
          <w:rFonts w:ascii="Times New Roman" w:hAnsi="Times New Roman" w:cs="Times New Roman"/>
          <w:b/>
          <w:bCs/>
          <w:color w:val="auto"/>
          <w:sz w:val="28"/>
          <w:szCs w:val="28"/>
          <w:lang w:eastAsia="en-US"/>
        </w:rPr>
        <w:t xml:space="preserve"> класс.</w:t>
      </w:r>
    </w:p>
    <w:bookmarkEnd w:id="0"/>
    <w:p w:rsidR="00CB6E81" w:rsidRPr="002E4C13" w:rsidRDefault="00CB6E81" w:rsidP="007A067C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В античной архитектуре существовали особые правила построения и декорирования зданий. Этими</w:t>
      </w:r>
      <w:r w:rsidR="007A067C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правилами регламентировались соотношение и сочетание несущих и несомых частей здания, </w:t>
      </w:r>
      <w:proofErr w:type="gramStart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таких</w:t>
      </w:r>
      <w:proofErr w:type="gramEnd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как</w:t>
      </w:r>
      <w:r w:rsidR="007A067C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и антаблемент. При этом параллельно существовало сразу несколько отличающихся систем</w:t>
      </w:r>
      <w:r w:rsidR="007A067C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таких правил. Такие системы назывались </w:t>
      </w: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ордерами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. Ордеру подчинено не только сочетание форм всех</w:t>
      </w:r>
      <w:r w:rsidR="007A067C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частей здания, но и облик каждого важного архитектурного элемента. Поэтому, определив, в каком</w:t>
      </w:r>
    </w:p>
    <w:p w:rsidR="007A067C" w:rsidRPr="002E4C13" w:rsidRDefault="00CB6E81" w:rsidP="007A067C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ордере</w:t>
      </w:r>
      <w:proofErr w:type="gramEnd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выполнен один из элементов здания, почти всегда можно быть уверенным, что всё здание было</w:t>
      </w:r>
      <w:r w:rsidR="007A067C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выстроено в соответствии с этим ордером.</w:t>
      </w:r>
      <w:r w:rsidR="007A067C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Перед Вами три изображения известных греческих храмов. Каждый из них возведён в одном из трёх</w:t>
      </w:r>
      <w:r w:rsidR="007A067C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наиболее распространённых ордеров. Ниже приведены краткие описания </w:t>
      </w: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колонны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в каждом из эти</w:t>
      </w:r>
      <w:r w:rsidR="007A067C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х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ордеро</w:t>
      </w:r>
      <w:r w:rsidR="007A067C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в</w:t>
      </w:r>
    </w:p>
    <w:p w:rsidR="007A067C" w:rsidRPr="002E4C13" w:rsidRDefault="00CB6E81" w:rsidP="007A067C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noProof/>
          <w:sz w:val="28"/>
          <w:szCs w:val="28"/>
        </w:rPr>
        <w:drawing>
          <wp:inline distT="0" distB="0" distL="0" distR="0">
            <wp:extent cx="5267325" cy="239968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952" cy="2409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2A5" w:rsidRPr="002E4C13" w:rsidRDefault="00FF02A5" w:rsidP="007A067C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noProof/>
          <w:sz w:val="28"/>
          <w:szCs w:val="28"/>
        </w:rPr>
        <w:drawing>
          <wp:inline distT="0" distB="0" distL="0" distR="0">
            <wp:extent cx="5267325" cy="2295525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892" cy="230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E81" w:rsidRPr="002E4C13" w:rsidRDefault="007A067C" w:rsidP="007A067C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noProof/>
          <w:sz w:val="28"/>
          <w:szCs w:val="28"/>
        </w:rPr>
        <w:lastRenderedPageBreak/>
        <w:drawing>
          <wp:inline distT="0" distB="0" distL="0" distR="0">
            <wp:extent cx="5267325" cy="26574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92" cy="2659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564" w:rsidRPr="002E4C13" w:rsidRDefault="00727564" w:rsidP="00727564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А. Дорический ордер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сформировался на Пелопоннесе и в Греции в 7 в. до н.э. Обычно в </w:t>
      </w:r>
      <w:proofErr w:type="spellStart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дорическомордере</w:t>
      </w:r>
      <w:proofErr w:type="spellEnd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  </w:t>
      </w:r>
      <w:proofErr w:type="spell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каннелированная</w:t>
      </w:r>
      <w:proofErr w:type="spell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(украшенная вертикальными желобками) колонна не имеет </w:t>
      </w: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базы (подставки)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снизу, а сверху заканчивается </w:t>
      </w: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капителью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, состоящей из двух частей: нижняя, называемая эхином, имеет</w:t>
      </w:r>
    </w:p>
    <w:p w:rsidR="00727564" w:rsidRPr="002E4C13" w:rsidRDefault="00727564" w:rsidP="00727564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форму круглой подушки; верхняя, </w:t>
      </w: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абака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, выглядит как доска, лежащая на подушке.</w:t>
      </w:r>
    </w:p>
    <w:p w:rsidR="00727564" w:rsidRPr="002E4C13" w:rsidRDefault="00727564" w:rsidP="00727564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Б. Ионический ордер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сформировался в конце 7–6 вв. до н.э. на Сицилии и в Южной Италии и получил наибольшее распространение в Малой Азии и на островах Эгейского моря. Ионическая колонна, в отличие от </w:t>
      </w:r>
      <w:proofErr w:type="gramStart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дорической</w:t>
      </w:r>
      <w:proofErr w:type="gramEnd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, имеет </w:t>
      </w: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базу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. Её ствол обычно тоньше, чем ствол дорической колонны, при этом</w:t>
      </w:r>
    </w:p>
    <w:p w:rsidR="00727564" w:rsidRPr="002E4C13" w:rsidRDefault="00727564" w:rsidP="00727564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каннелюры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врезаны глубже. С обеих сторон ионической капители выступают </w:t>
      </w: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волюты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, напоминающие частично развёрнутый свиток папируса, изображённый с торцевой стороны.</w:t>
      </w:r>
    </w:p>
    <w:p w:rsidR="00727564" w:rsidRPr="002E4C13" w:rsidRDefault="00727564" w:rsidP="00727564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В. Коринфский ордер 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появился в 5 в. до н.э. Колонна коринфского ордера обычно столь же изящна, как колонна ионического ордера, и также имеет </w:t>
      </w: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базу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. Характерной особенностью коринфского ордера является необычная </w:t>
      </w: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капитель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, воспроизводящая мотив перевёрнутого колокола (или корзины), особо</w:t>
      </w:r>
    </w:p>
    <w:p w:rsidR="00727564" w:rsidRPr="002E4C13" w:rsidRDefault="00727564" w:rsidP="00727564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 xml:space="preserve">пышно </w:t>
      </w:r>
      <w:proofErr w:type="gramStart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украшенного</w:t>
      </w:r>
      <w:proofErr w:type="gramEnd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. Декор капители состоит из двух рядов листьев аканта (многолетнее травянистое растение с «резными» колючими листьями).</w:t>
      </w:r>
    </w:p>
    <w:p w:rsidR="00727564" w:rsidRPr="002E4C13" w:rsidRDefault="00727564" w:rsidP="00727564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i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i/>
          <w:color w:val="1E1E1E"/>
          <w:sz w:val="28"/>
          <w:szCs w:val="28"/>
          <w:lang w:eastAsia="en-US"/>
        </w:rPr>
        <w:t>Сопоставьте изображение храма с названием ордера, в котором он возведён.</w:t>
      </w:r>
    </w:p>
    <w:tbl>
      <w:tblPr>
        <w:tblStyle w:val="a6"/>
        <w:tblW w:w="0" w:type="auto"/>
        <w:tblInd w:w="720" w:type="dxa"/>
        <w:tblLook w:val="04A0" w:firstRow="1" w:lastRow="0" w:firstColumn="1" w:lastColumn="0" w:noHBand="0" w:noVBand="1"/>
      </w:tblPr>
      <w:tblGrid>
        <w:gridCol w:w="4380"/>
        <w:gridCol w:w="4471"/>
      </w:tblGrid>
      <w:tr w:rsidR="00727564" w:rsidRPr="002E4C13" w:rsidTr="00727564">
        <w:tc>
          <w:tcPr>
            <w:tcW w:w="4380" w:type="dxa"/>
          </w:tcPr>
          <w:p w:rsidR="00727564" w:rsidRPr="002E4C13" w:rsidRDefault="00727564">
            <w:pPr>
              <w:pStyle w:val="a5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eastAsiaTheme="minorHAnsi" w:hAnsi="Times New Roman" w:cs="Times New Roman"/>
                <w:i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4471" w:type="dxa"/>
          </w:tcPr>
          <w:p w:rsidR="00727564" w:rsidRPr="002E4C13" w:rsidRDefault="00727564">
            <w:pPr>
              <w:pStyle w:val="a5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eastAsiaTheme="minorHAnsi" w:hAnsi="Times New Roman" w:cs="Times New Roman"/>
                <w:i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Roboto-Regular" w:eastAsiaTheme="minorHAnsi" w:hAnsi="Roboto-Regular" w:cs="Roboto-Regular"/>
                <w:color w:val="1E1E1E"/>
                <w:sz w:val="28"/>
                <w:szCs w:val="28"/>
                <w:lang w:eastAsia="en-US"/>
              </w:rPr>
              <w:t>Дорический ордер</w:t>
            </w:r>
          </w:p>
        </w:tc>
      </w:tr>
      <w:tr w:rsidR="00727564" w:rsidRPr="002E4C13" w:rsidTr="00727564">
        <w:tc>
          <w:tcPr>
            <w:tcW w:w="4380" w:type="dxa"/>
          </w:tcPr>
          <w:p w:rsidR="00727564" w:rsidRPr="002E4C13" w:rsidRDefault="00727564">
            <w:pPr>
              <w:pStyle w:val="a5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eastAsiaTheme="minorHAnsi" w:hAnsi="Times New Roman" w:cs="Times New Roman"/>
                <w:i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4471" w:type="dxa"/>
          </w:tcPr>
          <w:p w:rsidR="00727564" w:rsidRPr="002E4C13" w:rsidRDefault="00727564">
            <w:pPr>
              <w:pStyle w:val="a5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eastAsiaTheme="minorHAnsi" w:hAnsi="Times New Roman" w:cs="Times New Roman"/>
                <w:i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Roboto-Regular" w:eastAsiaTheme="minorHAnsi" w:hAnsi="Roboto-Regular" w:cs="Roboto-Regular"/>
                <w:color w:val="1E1E1E"/>
                <w:sz w:val="28"/>
                <w:szCs w:val="28"/>
                <w:lang w:eastAsia="en-US"/>
              </w:rPr>
              <w:t>Ионический ордер</w:t>
            </w:r>
          </w:p>
        </w:tc>
      </w:tr>
      <w:tr w:rsidR="00727564" w:rsidRPr="002E4C13" w:rsidTr="00727564">
        <w:tc>
          <w:tcPr>
            <w:tcW w:w="4380" w:type="dxa"/>
          </w:tcPr>
          <w:p w:rsidR="00727564" w:rsidRPr="002E4C13" w:rsidRDefault="00727564">
            <w:pPr>
              <w:pStyle w:val="a5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eastAsiaTheme="minorHAnsi" w:hAnsi="Times New Roman" w:cs="Times New Roman"/>
                <w:i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4471" w:type="dxa"/>
          </w:tcPr>
          <w:p w:rsidR="00727564" w:rsidRPr="002E4C13" w:rsidRDefault="00727564">
            <w:pPr>
              <w:pStyle w:val="a5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eastAsiaTheme="minorHAnsi" w:hAnsi="Times New Roman" w:cs="Times New Roman"/>
                <w:i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Roboto-Regular" w:eastAsiaTheme="minorHAnsi" w:hAnsi="Roboto-Regular" w:cs="Roboto-Regular"/>
                <w:color w:val="1E1E1E"/>
                <w:sz w:val="28"/>
                <w:szCs w:val="28"/>
                <w:lang w:eastAsia="en-US"/>
              </w:rPr>
              <w:t>Коринфский ордер</w:t>
            </w:r>
          </w:p>
        </w:tc>
      </w:tr>
    </w:tbl>
    <w:p w:rsidR="00727564" w:rsidRPr="002E4C13" w:rsidRDefault="00AA6118" w:rsidP="00AA6118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hanging="720"/>
        <w:rPr>
          <w:rFonts w:ascii="Times New Roman" w:eastAsiaTheme="minorHAnsi" w:hAnsi="Times New Roman" w:cs="Times New Roman"/>
          <w:b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/>
          <w:color w:val="1E1E1E"/>
          <w:sz w:val="28"/>
          <w:szCs w:val="28"/>
          <w:lang w:eastAsia="en-US"/>
        </w:rPr>
        <w:t xml:space="preserve">Рассмотри изображения храмов выше. </w:t>
      </w:r>
      <w:r w:rsidR="00727564" w:rsidRPr="002E4C13">
        <w:rPr>
          <w:rFonts w:ascii="Times New Roman" w:eastAsiaTheme="minorHAnsi" w:hAnsi="Times New Roman" w:cs="Times New Roman"/>
          <w:b/>
          <w:color w:val="1E1E1E"/>
          <w:sz w:val="28"/>
          <w:szCs w:val="28"/>
          <w:lang w:eastAsia="en-US"/>
        </w:rPr>
        <w:t>Все три храма находятся в одном городе. При этом два из них расположены в нескольких десятках</w:t>
      </w:r>
    </w:p>
    <w:p w:rsidR="00727564" w:rsidRPr="002E4C13" w:rsidRDefault="00727564" w:rsidP="00727564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/>
          <w:color w:val="1E1E1E"/>
          <w:sz w:val="28"/>
          <w:szCs w:val="28"/>
          <w:lang w:eastAsia="en-US"/>
        </w:rPr>
        <w:t>метров друг от друга, в одном очень известном архитектурном комплексе.</w:t>
      </w:r>
    </w:p>
    <w:p w:rsidR="00AA6118" w:rsidRPr="002E4C13" w:rsidRDefault="00AA6118" w:rsidP="00AA6118">
      <w:pPr>
        <w:autoSpaceDE w:val="0"/>
        <w:autoSpaceDN w:val="0"/>
        <w:adjustRightInd w:val="0"/>
        <w:spacing w:after="0" w:line="240" w:lineRule="auto"/>
        <w:rPr>
          <w:rFonts w:ascii="Roboto-Regular" w:eastAsiaTheme="minorHAnsi" w:hAnsi="Roboto-Regular" w:cs="Roboto-Regular"/>
          <w:b/>
          <w:color w:val="1E1E1E"/>
          <w:sz w:val="28"/>
          <w:szCs w:val="28"/>
          <w:lang w:eastAsia="en-US"/>
        </w:rPr>
      </w:pPr>
      <w:r w:rsidRPr="002E4C13">
        <w:rPr>
          <w:rFonts w:ascii="Roboto-Regular" w:eastAsiaTheme="minorHAnsi" w:hAnsi="Roboto-Regular" w:cs="Roboto-Regular"/>
          <w:b/>
          <w:color w:val="1E1E1E"/>
          <w:sz w:val="28"/>
          <w:szCs w:val="28"/>
          <w:lang w:eastAsia="en-US"/>
        </w:rPr>
        <w:t>.</w:t>
      </w:r>
    </w:p>
    <w:p w:rsidR="00AA6118" w:rsidRPr="002E4C13" w:rsidRDefault="00AA6118" w:rsidP="00AA6118">
      <w:pPr>
        <w:autoSpaceDE w:val="0"/>
        <w:autoSpaceDN w:val="0"/>
        <w:adjustRightInd w:val="0"/>
        <w:spacing w:after="0" w:line="240" w:lineRule="auto"/>
        <w:rPr>
          <w:rFonts w:ascii="Roboto-Regular" w:eastAsiaTheme="minorHAnsi" w:hAnsi="Roboto-Regular" w:cs="Roboto-Regular"/>
          <w:color w:val="1E1E1E"/>
          <w:sz w:val="28"/>
          <w:szCs w:val="28"/>
          <w:lang w:eastAsia="en-US"/>
        </w:rPr>
      </w:pPr>
      <w:r w:rsidRPr="002E4C13">
        <w:rPr>
          <w:rFonts w:ascii="Roboto-Regular" w:eastAsiaTheme="minorHAnsi" w:hAnsi="Roboto-Regular" w:cs="Roboto-Regular"/>
          <w:color w:val="1E1E1E"/>
          <w:sz w:val="28"/>
          <w:szCs w:val="28"/>
          <w:lang w:eastAsia="en-US"/>
        </w:rPr>
        <w:t>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085"/>
        <w:gridCol w:w="1700"/>
        <w:gridCol w:w="2393"/>
        <w:gridCol w:w="2393"/>
      </w:tblGrid>
      <w:tr w:rsidR="00AA6118" w:rsidRPr="002E4C13" w:rsidTr="00AC36EA">
        <w:tc>
          <w:tcPr>
            <w:tcW w:w="4785" w:type="dxa"/>
            <w:gridSpan w:val="2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  <w:lastRenderedPageBreak/>
              <w:t>Выберите из списка название города, в котором находятся эти храмы</w:t>
            </w:r>
          </w:p>
        </w:tc>
        <w:tc>
          <w:tcPr>
            <w:tcW w:w="4786" w:type="dxa"/>
            <w:gridSpan w:val="2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  <w:t>Выберите название упомянутого архитектурного ансамбля</w:t>
            </w:r>
          </w:p>
        </w:tc>
      </w:tr>
      <w:tr w:rsidR="00AA6118" w:rsidRPr="002E4C13" w:rsidTr="00AA6118">
        <w:tc>
          <w:tcPr>
            <w:tcW w:w="3085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Перге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1700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proofErr w:type="spellStart"/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Айя</w:t>
            </w:r>
            <w:proofErr w:type="spellEnd"/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-София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</w:tr>
      <w:tr w:rsidR="00AA6118" w:rsidRPr="002E4C13" w:rsidTr="00AA6118">
        <w:tc>
          <w:tcPr>
            <w:tcW w:w="3085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Спарта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1700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Пальмира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</w:tr>
      <w:tr w:rsidR="00AA6118" w:rsidRPr="002E4C13" w:rsidTr="00AA6118">
        <w:tc>
          <w:tcPr>
            <w:tcW w:w="3085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Тарквиния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1700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Фивы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</w:tr>
      <w:tr w:rsidR="00AA6118" w:rsidRPr="002E4C13" w:rsidTr="00AA6118">
        <w:tc>
          <w:tcPr>
            <w:tcW w:w="3085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proofErr w:type="spellStart"/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Эпидавр</w:t>
            </w:r>
            <w:proofErr w:type="spellEnd"/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1700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Акапулько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</w:tr>
      <w:tr w:rsidR="00AA6118" w:rsidRPr="002E4C13" w:rsidTr="00AA6118">
        <w:tc>
          <w:tcPr>
            <w:tcW w:w="3085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Геркуланум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1700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Микены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</w:tr>
      <w:tr w:rsidR="00AA6118" w:rsidRPr="002E4C13" w:rsidTr="00AA6118">
        <w:tc>
          <w:tcPr>
            <w:tcW w:w="3085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proofErr w:type="spellStart"/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Фазелис</w:t>
            </w:r>
            <w:proofErr w:type="spellEnd"/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1700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Акрополь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</w:tr>
      <w:tr w:rsidR="00AA6118" w:rsidRPr="002E4C13" w:rsidTr="00AA6118">
        <w:tc>
          <w:tcPr>
            <w:tcW w:w="3085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Коринф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1700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Замок Святого Ангела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</w:tr>
      <w:tr w:rsidR="00AA6118" w:rsidRPr="002E4C13" w:rsidTr="00AA6118">
        <w:tc>
          <w:tcPr>
            <w:tcW w:w="3085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Афины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1700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Сиракузы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</w:tr>
      <w:tr w:rsidR="00AA6118" w:rsidRPr="002E4C13" w:rsidTr="00AA6118">
        <w:tc>
          <w:tcPr>
            <w:tcW w:w="3085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Помпеи</w:t>
            </w:r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1700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  <w:proofErr w:type="spellStart"/>
            <w:r w:rsidRPr="002E4C13"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  <w:t>Калъат-Симъан</w:t>
            </w:r>
            <w:proofErr w:type="spellEnd"/>
          </w:p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</w:tcPr>
          <w:p w:rsidR="00AA6118" w:rsidRPr="002E4C13" w:rsidRDefault="00AA6118" w:rsidP="00AA611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b/>
                <w:bCs/>
                <w:color w:val="1E1E1E"/>
                <w:sz w:val="28"/>
                <w:szCs w:val="28"/>
                <w:lang w:eastAsia="en-US"/>
              </w:rPr>
            </w:pPr>
          </w:p>
        </w:tc>
      </w:tr>
    </w:tbl>
    <w:p w:rsidR="00AA6118" w:rsidRPr="002E4C13" w:rsidRDefault="00AA6118" w:rsidP="00AA6118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</w:p>
    <w:p w:rsidR="00AA6118" w:rsidRPr="002E4C13" w:rsidRDefault="00B93093" w:rsidP="00B9309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3.Перед вами изображения архитектурных сооружений, возведённых в разные эпохи. Некоторые из них являются настоящими греческими и римскими античными постройками, а некоторые были построены уже в Новое время в классицистическом и ампирном стиле. Разделите здания на древние и относящиеся к Новому времени</w:t>
      </w:r>
    </w:p>
    <w:p w:rsidR="00B93093" w:rsidRPr="002E4C13" w:rsidRDefault="00B93093" w:rsidP="00B9309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</w:p>
    <w:p w:rsidR="00B93093" w:rsidRPr="002E4C13" w:rsidRDefault="00B93093" w:rsidP="00B9309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22"/>
        <w:gridCol w:w="4949"/>
      </w:tblGrid>
      <w:tr w:rsidR="00B73480" w:rsidRPr="002E4C13" w:rsidTr="00957375">
        <w:tc>
          <w:tcPr>
            <w:tcW w:w="4622" w:type="dxa"/>
          </w:tcPr>
          <w:p w:rsidR="00B93093" w:rsidRPr="002E4C13" w:rsidRDefault="006C4BCF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3315024" cy="1724025"/>
                  <wp:effectExtent l="19050" t="0" r="0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024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:rsidR="00B93093" w:rsidRPr="002E4C13" w:rsidRDefault="006C4BCF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2724150" cy="2181225"/>
                  <wp:effectExtent l="19050" t="0" r="0" b="0"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480" w:rsidRPr="002E4C13" w:rsidTr="00957375">
        <w:trPr>
          <w:trHeight w:val="369"/>
        </w:trPr>
        <w:tc>
          <w:tcPr>
            <w:tcW w:w="4622" w:type="dxa"/>
          </w:tcPr>
          <w:p w:rsidR="00B93093" w:rsidRPr="002E4C13" w:rsidRDefault="00B93093" w:rsidP="006C4BC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4949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6C4BCF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lastRenderedPageBreak/>
              <w:drawing>
                <wp:inline distT="0" distB="0" distL="0" distR="0">
                  <wp:extent cx="3133725" cy="2006671"/>
                  <wp:effectExtent l="19050" t="0" r="9525" b="0"/>
                  <wp:docPr id="1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553" cy="200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:rsidR="00B93093" w:rsidRPr="002E4C13" w:rsidRDefault="006C4BCF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3552825" cy="2085975"/>
                  <wp:effectExtent l="19050" t="0" r="9525" b="0"/>
                  <wp:docPr id="1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6587" cy="2088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4949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4B6CC6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2828925" cy="1857375"/>
                  <wp:effectExtent l="19050" t="0" r="0" b="0"/>
                  <wp:docPr id="1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078" cy="1858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:rsidR="00B93093" w:rsidRPr="002E4C13" w:rsidRDefault="004B6CC6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2857500" cy="1762125"/>
                  <wp:effectExtent l="19050" t="0" r="0" b="0"/>
                  <wp:docPr id="1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4949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4B6CC6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3133725" cy="1876425"/>
                  <wp:effectExtent l="19050" t="0" r="9525" b="0"/>
                  <wp:docPr id="1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877" cy="1877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:rsidR="00B93093" w:rsidRPr="002E4C13" w:rsidRDefault="004B6CC6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2924175" cy="1819275"/>
                  <wp:effectExtent l="19050" t="0" r="9525" b="0"/>
                  <wp:docPr id="1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4949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4B6CC6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2828925" cy="1730125"/>
                  <wp:effectExtent l="19050" t="0" r="9525" b="0"/>
                  <wp:docPr id="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73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:rsidR="00B93093" w:rsidRPr="002E4C13" w:rsidRDefault="00B73480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2676525" cy="2590800"/>
                  <wp:effectExtent l="19050" t="0" r="9525" b="0"/>
                  <wp:docPr id="1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983" cy="2592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4949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B73480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lastRenderedPageBreak/>
              <w:drawing>
                <wp:inline distT="0" distB="0" distL="0" distR="0">
                  <wp:extent cx="2828925" cy="2466975"/>
                  <wp:effectExtent l="19050" t="0" r="9525" b="0"/>
                  <wp:docPr id="19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287" cy="2467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:rsidR="00B93093" w:rsidRPr="002E4C13" w:rsidRDefault="00B73480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  <w:r w:rsidRPr="002E4C13">
              <w:rPr>
                <w:rFonts w:ascii="Times New Roman" w:eastAsiaTheme="minorHAnsi" w:hAnsi="Times New Roman" w:cs="Times New Roman"/>
                <w:noProof/>
                <w:color w:val="1E1E1E"/>
                <w:sz w:val="28"/>
                <w:szCs w:val="28"/>
              </w:rPr>
              <w:drawing>
                <wp:inline distT="0" distB="0" distL="0" distR="0">
                  <wp:extent cx="2847975" cy="1885950"/>
                  <wp:effectExtent l="19050" t="0" r="9525" b="0"/>
                  <wp:docPr id="2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417" cy="1887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3480" w:rsidRPr="002E4C13" w:rsidTr="00957375">
        <w:tc>
          <w:tcPr>
            <w:tcW w:w="4622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  <w:tc>
          <w:tcPr>
            <w:tcW w:w="4949" w:type="dxa"/>
          </w:tcPr>
          <w:p w:rsidR="00B93093" w:rsidRPr="002E4C13" w:rsidRDefault="00B93093" w:rsidP="00B9309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HAnsi" w:hAnsi="Times New Roman" w:cs="Times New Roman"/>
                <w:color w:val="1E1E1E"/>
                <w:sz w:val="28"/>
                <w:szCs w:val="28"/>
                <w:lang w:eastAsia="en-US"/>
              </w:rPr>
            </w:pPr>
          </w:p>
        </w:tc>
      </w:tr>
    </w:tbl>
    <w:p w:rsidR="00957375" w:rsidRPr="002E4C13" w:rsidRDefault="00957375" w:rsidP="0095737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</w:p>
    <w:p w:rsidR="00B93093" w:rsidRPr="002E4C13" w:rsidRDefault="00957375" w:rsidP="00957375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Архитектурные сооружения, не относящиеся к античному времен</w:t>
      </w:r>
      <w:proofErr w:type="gramStart"/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и</w:t>
      </w:r>
      <w:r w:rsidR="00E901FA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(</w:t>
      </w:r>
      <w:proofErr w:type="gramEnd"/>
      <w:r w:rsidR="00E901FA"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смотри изображения к 3 вопросу)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, находятся в одной стране. Выберите её название из списка.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   Швейцария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   Армения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   Франция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   Португалия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   Украина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   Германия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   Россия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   Чехия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    Нидерланды</w:t>
      </w:r>
    </w:p>
    <w:p w:rsidR="00E901FA" w:rsidRPr="002E4C13" w:rsidRDefault="00E901FA" w:rsidP="00E901FA">
      <w:pPr>
        <w:pStyle w:val="a5"/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/>
          <w:bCs/>
          <w:color w:val="1E1E1E"/>
          <w:sz w:val="28"/>
          <w:szCs w:val="28"/>
          <w:lang w:eastAsia="en-US"/>
        </w:rPr>
        <w:t xml:space="preserve">    Испания</w:t>
      </w:r>
    </w:p>
    <w:p w:rsidR="006F16E6" w:rsidRPr="002E4C13" w:rsidRDefault="006F16E6" w:rsidP="006F16E6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Перед вами ряд античных изображений древнегреческих героев. Постарайтесь определить, какие</w:t>
      </w:r>
    </w:p>
    <w:p w:rsidR="006F16E6" w:rsidRPr="002E4C13" w:rsidRDefault="006F16E6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сюжеты из мифов и античной литературы здесь изображены.</w:t>
      </w:r>
    </w:p>
    <w:p w:rsidR="00E901FA" w:rsidRPr="002E4C13" w:rsidRDefault="006F16E6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Выберите из списка имён, расположенного ниже, имена персонажей, запечатлённых в данных произведениях античных мастеров.</w:t>
      </w:r>
    </w:p>
    <w:p w:rsidR="006F16E6" w:rsidRPr="002E4C13" w:rsidRDefault="006F16E6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noProof/>
          <w:color w:val="1E1E1E"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667375" cy="3686175"/>
            <wp:effectExtent l="19050" t="0" r="9525" b="0"/>
            <wp:wrapSquare wrapText="bothSides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t>\</w:t>
      </w:r>
      <w:r w:rsidRPr="002E4C13"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  <w:br w:type="textWrapping" w:clear="all"/>
      </w:r>
      <w:proofErr w:type="gramStart"/>
      <w:r w:rsidR="00743949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="005B1412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</w:t>
      </w: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Еврипид</w:t>
      </w:r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</w:t>
      </w:r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Геракл</w:t>
      </w:r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О     </w:t>
      </w:r>
      <w:proofErr w:type="spellStart"/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Менелай</w:t>
      </w:r>
      <w:proofErr w:type="spellEnd"/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О     </w:t>
      </w:r>
      <w:proofErr w:type="spellStart"/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Атрей</w:t>
      </w:r>
      <w:proofErr w:type="spellEnd"/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</w:t>
      </w:r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Одиссей</w:t>
      </w:r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</w:t>
      </w:r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Тесей</w:t>
      </w:r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</w:t>
      </w:r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Гомер</w:t>
      </w:r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О     </w:t>
      </w:r>
      <w:proofErr w:type="spellStart"/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Пелей</w:t>
      </w:r>
      <w:proofErr w:type="spellEnd"/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</w:t>
      </w:r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Эдип</w:t>
      </w:r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</w:t>
      </w:r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Эней</w:t>
      </w:r>
    </w:p>
    <w:p w:rsidR="006F16E6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О      </w:t>
      </w:r>
      <w:r w:rsidR="006F16E6"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Софокл</w:t>
      </w:r>
    </w:p>
    <w:p w:rsidR="005B1412" w:rsidRPr="002E4C13" w:rsidRDefault="005B1412" w:rsidP="006F16E6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noProof/>
          <w:color w:val="1E1E1E"/>
          <w:sz w:val="28"/>
          <w:szCs w:val="28"/>
        </w:rPr>
        <w:lastRenderedPageBreak/>
        <w:drawing>
          <wp:inline distT="0" distB="0" distL="0" distR="0">
            <wp:extent cx="3657600" cy="4048125"/>
            <wp:effectExtent l="19050" t="0" r="0" b="0"/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Афина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     Плутон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Гефест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Ахиллес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Геката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О     </w:t>
      </w:r>
      <w:proofErr w:type="spell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Патрокл</w:t>
      </w:r>
      <w:proofErr w:type="spellEnd"/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Ясон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О     </w:t>
      </w:r>
      <w:proofErr w:type="spell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Беллерофонт</w:t>
      </w:r>
      <w:proofErr w:type="spellEnd"/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noProof/>
          <w:color w:val="1E1E1E"/>
          <w:sz w:val="28"/>
          <w:szCs w:val="28"/>
        </w:rPr>
      </w:pP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noProof/>
          <w:color w:val="1E1E1E"/>
          <w:sz w:val="28"/>
          <w:szCs w:val="28"/>
        </w:rPr>
        <w:drawing>
          <wp:inline distT="0" distB="0" distL="0" distR="0">
            <wp:extent cx="5940425" cy="3234149"/>
            <wp:effectExtent l="19050" t="0" r="3175" b="0"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3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Геракл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О     </w:t>
      </w:r>
      <w:proofErr w:type="spell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Менелай</w:t>
      </w:r>
      <w:proofErr w:type="spellEnd"/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О     </w:t>
      </w:r>
      <w:proofErr w:type="spell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Атрей</w:t>
      </w:r>
      <w:proofErr w:type="spellEnd"/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lastRenderedPageBreak/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Одиссей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Тесей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</w:pPr>
      <w:proofErr w:type="gram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О</w:t>
      </w:r>
      <w:proofErr w:type="gramEnd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     Гомер</w:t>
      </w:r>
    </w:p>
    <w:p w:rsidR="005B1412" w:rsidRPr="002E4C13" w:rsidRDefault="005B1412" w:rsidP="005B1412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1E1E1E"/>
          <w:sz w:val="28"/>
          <w:szCs w:val="28"/>
          <w:lang w:eastAsia="en-US"/>
        </w:rPr>
      </w:pPr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 xml:space="preserve">О     </w:t>
      </w:r>
      <w:proofErr w:type="spellStart"/>
      <w:r w:rsidRPr="002E4C13">
        <w:rPr>
          <w:rFonts w:ascii="Times New Roman" w:eastAsiaTheme="minorHAnsi" w:hAnsi="Times New Roman" w:cs="Times New Roman"/>
          <w:bCs/>
          <w:color w:val="1E1E1E"/>
          <w:sz w:val="28"/>
          <w:szCs w:val="28"/>
          <w:lang w:eastAsia="en-US"/>
        </w:rPr>
        <w:t>Пелей</w:t>
      </w:r>
      <w:proofErr w:type="spellEnd"/>
    </w:p>
    <w:sectPr w:rsidR="005B1412" w:rsidRPr="002E4C13" w:rsidSect="00FF02A5">
      <w:pgSz w:w="11906" w:h="16838"/>
      <w:pgMar w:top="709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-Regular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706C57"/>
    <w:multiLevelType w:val="hybridMultilevel"/>
    <w:tmpl w:val="123E38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1A101F"/>
    <w:multiLevelType w:val="hybridMultilevel"/>
    <w:tmpl w:val="653644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B6E81"/>
    <w:rsid w:val="002E4C13"/>
    <w:rsid w:val="004B6CC6"/>
    <w:rsid w:val="005B1412"/>
    <w:rsid w:val="006C4BCF"/>
    <w:rsid w:val="006F16E6"/>
    <w:rsid w:val="00727564"/>
    <w:rsid w:val="00743949"/>
    <w:rsid w:val="007A067C"/>
    <w:rsid w:val="008413CF"/>
    <w:rsid w:val="008C287F"/>
    <w:rsid w:val="00957375"/>
    <w:rsid w:val="009F7D32"/>
    <w:rsid w:val="00A7304F"/>
    <w:rsid w:val="00AA6118"/>
    <w:rsid w:val="00B73480"/>
    <w:rsid w:val="00B93093"/>
    <w:rsid w:val="00CB6E81"/>
    <w:rsid w:val="00E901FA"/>
    <w:rsid w:val="00FF02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6E81"/>
    <w:pPr>
      <w:spacing w:after="160" w:line="259" w:lineRule="auto"/>
    </w:pPr>
    <w:rPr>
      <w:rFonts w:ascii="Calibri" w:eastAsia="Calibri" w:hAnsi="Calibri" w:cs="Calibri"/>
      <w:color w:val="00000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6E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6E81"/>
    <w:rPr>
      <w:rFonts w:ascii="Tahoma" w:eastAsia="Calibri" w:hAnsi="Tahoma" w:cs="Tahoma"/>
      <w:color w:val="000000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7A067C"/>
    <w:pPr>
      <w:ind w:left="720"/>
      <w:contextualSpacing/>
    </w:pPr>
  </w:style>
  <w:style w:type="table" w:styleId="a6">
    <w:name w:val="Table Grid"/>
    <w:basedOn w:val="a1"/>
    <w:uiPriority w:val="59"/>
    <w:rsid w:val="0072756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610</Words>
  <Characters>3478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user</cp:lastModifiedBy>
  <cp:revision>10</cp:revision>
  <dcterms:created xsi:type="dcterms:W3CDTF">2021-10-03T08:04:00Z</dcterms:created>
  <dcterms:modified xsi:type="dcterms:W3CDTF">2021-10-04T01:07:00Z</dcterms:modified>
</cp:coreProperties>
</file>